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color w:val="000000"/>
        </w:rPr>
      </w:pPr>
      <w:r>
        <w:rPr>
          <w:rFonts w:hint="eastAsia" w:ascii="黑体" w:hAnsi="黑体" w:eastAsia="黑体" w:cs="黑体"/>
          <w:color w:val="000000"/>
          <w:sz w:val="32"/>
          <w:szCs w:val="32"/>
        </w:rPr>
        <w:t>附件1</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202</w:t>
      </w:r>
      <w:r>
        <w:rPr>
          <w:rFonts w:hint="eastAsia" w:ascii="方正小标宋简体" w:hAnsi="方正小标宋简体" w:eastAsia="方正小标宋简体" w:cs="方正小标宋简体"/>
          <w:color w:val="000000"/>
          <w:sz w:val="44"/>
          <w:szCs w:val="44"/>
          <w:lang w:val="en-US" w:eastAsia="zh-CN"/>
        </w:rPr>
        <w:t>3</w:t>
      </w:r>
      <w:r>
        <w:rPr>
          <w:rFonts w:hint="eastAsia" w:ascii="方正小标宋简体" w:hAnsi="方正小标宋简体" w:eastAsia="方正小标宋简体" w:cs="方正小标宋简体"/>
          <w:color w:val="000000"/>
          <w:sz w:val="44"/>
          <w:szCs w:val="44"/>
        </w:rPr>
        <w:t>年青海省普通高校招生</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rPr>
      </w:pPr>
      <w:bookmarkStart w:id="0" w:name="_GoBack"/>
      <w:bookmarkEnd w:id="0"/>
      <w:r>
        <w:rPr>
          <w:rFonts w:hint="eastAsia" w:ascii="方正小标宋简体" w:hAnsi="方正小标宋简体" w:eastAsia="方正小标宋简体" w:cs="方正小标宋简体"/>
          <w:color w:val="000000"/>
          <w:sz w:val="44"/>
          <w:szCs w:val="44"/>
        </w:rPr>
        <w:t>网上填报志愿和征集志愿实施办法</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为确保202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年我省普通高考志愿填报和招生录取工作顺利进行，特制定本办法。</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一、组织机构及职责分工</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全省普通高校招生网上填报志愿工作在省招委会、省教育厅统一领导下，由省招办负责协调和组织，各市（州）、县（市、区、行委）教育行政部门、招办及相关普通高中学校分级负责实施。</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省招办负责网上填报志愿的统一组织协调、志愿填报系统开发、运行维护及对各级招办人员的使用培训；协调省政府电子政务办、省公安厅、省通信管理局、省电信公司等保障网络和数据安全；负责相关信息发布等工作；编印《青海省普通高校招生志愿填报系统操作流程》，并在青海省教育考试网上发布；编制和印刷考生志愿提交密码卡（以下简称“刮刮卡”）；加强网上填报志愿工作技术支持保障。</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市（州）、县（市、区、行委）教育行政部门和招办负责组织协调本辖区网上填报、征集志愿工作，确定辖区内的填报服务点（可设在中小学、电教中心或者考区招办）、培训和选派志愿填报点管理员及工作人员，制定本辖区高考网上填报志愿工作应急预案；根据省招办要求履行好运行、管理职责，负责加强硬件建设，设立相应的网上志愿填报技术保障组；做好网上志愿填报和志愿征集的宣传动员工作，在模拟演练、集中填报和征集志愿的各个时段组织考生进行网上填报志愿，开通志愿填报咨询电话；负责管理和发放考生志愿提交密码“刮刮卡”；实时监控志愿填报进度，检索未填报志愿考生名单并做好电话通知；协调电力、通信、公安、宣传等部门做好保障工作，及时处理志愿填报过程中出现的各种问题；做好相关人员的经费、食宿保障，做到“组织到位、人员到位、设备到位、宣传到位”。</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网上填报志愿服务点的职责是负责本填报点网上填报志愿工作的组织和管理，设立联络员、技术员、管理员等岗位，责任到人；为考生提供上网填报志愿场所及服务；负责打印考生志愿草表；监控本填报服务点考生志愿填报进度；帮助考生解决志愿填报中的问题；为考生提供网上填报志愿咨询服务；及时向同级教育行政部门或招办汇总反映志愿填报情况。</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普通高中学校的职责是按照教育行政部门和招办要求，负责做好本校考生网上填报志愿的组织和培训工作，及时解决考生志愿填报中反映的问题；承担相关高考网上填报志愿服务点设置任务的各级学校要切实做好对考生的接待服务和管理工作，安排志愿填报服务指导人员，加强条件和技术保障，确保服务点网上填报志愿工作有序实施。</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二、网上填报志愿设置及时间安排</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我省202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年普通高校招生网上填报志愿分为首次集中填报志愿和征集志愿填报两部分。具体安排如下：</w:t>
      </w:r>
    </w:p>
    <w:p>
      <w:pPr>
        <w:keepNext w:val="0"/>
        <w:keepLines w:val="0"/>
        <w:pageBreakBefore w:val="0"/>
        <w:widowControl w:val="0"/>
        <w:kinsoku/>
        <w:wordWrap/>
        <w:overflowPunct/>
        <w:topLinePunct w:val="0"/>
        <w:autoSpaceDE/>
        <w:autoSpaceDN/>
        <w:bidi w:val="0"/>
        <w:adjustRightInd/>
        <w:snapToGrid/>
        <w:spacing w:line="576" w:lineRule="exact"/>
        <w:ind w:firstLine="643"/>
        <w:textAlignment w:val="auto"/>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（一）首次集中填报志愿</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年我省普通高考招生录取批次设置为提前本科批次（设置A段、B段和C段）、本科专项计划批次（设置D段、E段和F段）、本科一段批次（设置G段、H段和I段）、省内公安院校批次</w:t>
      </w:r>
      <w:r>
        <w:rPr>
          <w:rFonts w:hint="eastAsia" w:ascii="仿宋_GB2312" w:hAnsi="仿宋_GB2312" w:eastAsia="仿宋_GB2312" w:cs="仿宋_GB2312"/>
          <w:color w:val="000000"/>
          <w:sz w:val="32"/>
          <w:szCs w:val="32"/>
          <w:lang w:eastAsia="zh-CN"/>
        </w:rPr>
        <w:t>（设置为</w:t>
      </w:r>
      <w:r>
        <w:rPr>
          <w:rFonts w:hint="eastAsia" w:ascii="仿宋_GB2312" w:hAnsi="仿宋_GB2312" w:eastAsia="仿宋_GB2312" w:cs="仿宋_GB2312"/>
          <w:color w:val="000000"/>
          <w:sz w:val="32"/>
          <w:szCs w:val="32"/>
          <w:lang w:val="en-US" w:eastAsia="zh-CN"/>
        </w:rPr>
        <w:t>N段</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本科二段批次（设置为J段）、专科特殊类型批次（设置</w:t>
      </w:r>
      <w:r>
        <w:rPr>
          <w:rFonts w:hint="eastAsia" w:ascii="仿宋_GB2312" w:hAnsi="仿宋_GB2312" w:eastAsia="仿宋_GB2312" w:cs="仿宋_GB2312"/>
          <w:color w:val="000000"/>
          <w:sz w:val="32"/>
          <w:szCs w:val="32"/>
          <w:lang w:eastAsia="zh-CN"/>
        </w:rPr>
        <w:t>为</w:t>
      </w:r>
      <w:r>
        <w:rPr>
          <w:rFonts w:hint="eastAsia" w:ascii="仿宋_GB2312" w:hAnsi="仿宋_GB2312" w:eastAsia="仿宋_GB2312" w:cs="仿宋_GB2312"/>
          <w:color w:val="000000"/>
          <w:sz w:val="32"/>
          <w:szCs w:val="32"/>
        </w:rPr>
        <w:t>K段）、普通专科批次（设置为M段）共</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个批次、13个录取分段。其中，A段、B段、D段、F段、G段、I段、</w:t>
      </w:r>
      <w:r>
        <w:rPr>
          <w:rFonts w:hint="eastAsia" w:ascii="仿宋_GB2312" w:hAnsi="仿宋_GB2312" w:eastAsia="仿宋_GB2312" w:cs="仿宋_GB2312"/>
          <w:color w:val="000000"/>
          <w:sz w:val="32"/>
          <w:szCs w:val="32"/>
          <w:lang w:val="en-US" w:eastAsia="zh-CN"/>
        </w:rPr>
        <w:t>N</w:t>
      </w:r>
      <w:r>
        <w:rPr>
          <w:rFonts w:hint="eastAsia" w:ascii="仿宋_GB2312" w:hAnsi="仿宋_GB2312" w:eastAsia="仿宋_GB2312" w:cs="仿宋_GB2312"/>
          <w:color w:val="000000"/>
          <w:sz w:val="32"/>
          <w:szCs w:val="32"/>
        </w:rPr>
        <w:t>段</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K段实行梯度志愿，C段、E段、H段、J段、M段实行平行志愿。详细批次</w:t>
      </w:r>
      <w:r>
        <w:rPr>
          <w:rFonts w:hint="eastAsia" w:ascii="仿宋_GB2312" w:hAnsi="仿宋_GB2312" w:eastAsia="仿宋_GB2312" w:cs="仿宋_GB2312"/>
          <w:color w:val="000000"/>
          <w:sz w:val="32"/>
          <w:szCs w:val="32"/>
          <w:highlight w:val="none"/>
        </w:rPr>
        <w:t>录取段设置见《202</w:t>
      </w:r>
      <w:r>
        <w:rPr>
          <w:rFonts w:hint="eastAsia" w:ascii="仿宋_GB2312" w:hAnsi="仿宋_GB2312" w:eastAsia="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rPr>
        <w:t>年青海省普通高校招生录取批次安排表》，该表于6月25日前，在青海省教育考试网(www.qhjyks.com)</w:t>
      </w:r>
      <w:r>
        <w:rPr>
          <w:rFonts w:hint="eastAsia" w:ascii="仿宋_GB2312" w:hAnsi="仿宋_GB2312" w:eastAsia="仿宋_GB2312" w:cs="仿宋_GB2312"/>
          <w:color w:val="000000"/>
          <w:sz w:val="32"/>
          <w:szCs w:val="32"/>
          <w:highlight w:val="none"/>
          <w:lang w:eastAsia="zh-CN"/>
        </w:rPr>
        <w:t>数字招考服务大厅</w:t>
      </w:r>
      <w:r>
        <w:rPr>
          <w:rFonts w:hint="eastAsia" w:ascii="仿宋_GB2312" w:hAnsi="仿宋_GB2312" w:eastAsia="仿宋_GB2312" w:cs="仿宋_GB2312"/>
          <w:color w:val="000000"/>
          <w:sz w:val="32"/>
          <w:szCs w:val="32"/>
          <w:highlight w:val="none"/>
        </w:rPr>
        <w:t>“202</w:t>
      </w:r>
      <w:r>
        <w:rPr>
          <w:rFonts w:hint="eastAsia" w:ascii="仿宋_GB2312" w:hAnsi="仿宋_GB2312" w:eastAsia="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rPr>
        <w:t>高考动态”</w:t>
      </w:r>
      <w:r>
        <w:rPr>
          <w:rFonts w:hint="eastAsia" w:ascii="仿宋_GB2312" w:hAnsi="仿宋_GB2312" w:eastAsia="仿宋_GB2312" w:cs="仿宋_GB2312"/>
          <w:color w:val="000000"/>
          <w:sz w:val="32"/>
          <w:szCs w:val="32"/>
          <w:highlight w:val="none"/>
          <w:lang w:eastAsia="zh-CN"/>
        </w:rPr>
        <w:t>栏目</w:t>
      </w:r>
      <w:r>
        <w:rPr>
          <w:rFonts w:hint="eastAsia" w:ascii="仿宋_GB2312" w:hAnsi="仿宋_GB2312" w:eastAsia="仿宋_GB2312" w:cs="仿宋_GB2312"/>
          <w:color w:val="000000"/>
          <w:sz w:val="32"/>
          <w:szCs w:val="32"/>
          <w:highlight w:val="none"/>
        </w:rPr>
        <w:t>中公布。</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实行各批次一次性集中统一网上填报志愿方式。全省首次集中填报时间为：202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年6月27日9:00至7月1日9:00。</w:t>
      </w:r>
    </w:p>
    <w:p>
      <w:pPr>
        <w:keepNext w:val="0"/>
        <w:keepLines w:val="0"/>
        <w:pageBreakBefore w:val="0"/>
        <w:widowControl w:val="0"/>
        <w:kinsoku/>
        <w:wordWrap/>
        <w:overflowPunct/>
        <w:topLinePunct w:val="0"/>
        <w:autoSpaceDE/>
        <w:autoSpaceDN/>
        <w:bidi w:val="0"/>
        <w:adjustRightInd/>
        <w:snapToGrid/>
        <w:spacing w:line="576" w:lineRule="exact"/>
        <w:ind w:firstLine="643"/>
        <w:textAlignment w:val="auto"/>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（二）征集志愿填报</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征集志愿时院校和专业数量设</w:t>
      </w:r>
      <w:r>
        <w:rPr>
          <w:rFonts w:hint="eastAsia" w:ascii="仿宋_GB2312" w:hAnsi="仿宋_GB2312" w:eastAsia="仿宋_GB2312" w:cs="仿宋_GB2312"/>
          <w:color w:val="000000"/>
          <w:sz w:val="32"/>
          <w:szCs w:val="32"/>
          <w:highlight w:val="none"/>
        </w:rPr>
        <w:t>置</w:t>
      </w:r>
      <w:r>
        <w:rPr>
          <w:rFonts w:hint="eastAsia" w:ascii="仿宋_GB2312" w:hAnsi="仿宋_GB2312" w:eastAsia="仿宋_GB2312" w:cs="仿宋_GB2312"/>
          <w:color w:val="000000"/>
          <w:sz w:val="32"/>
          <w:szCs w:val="32"/>
          <w:highlight w:val="none"/>
          <w:lang w:eastAsia="zh-CN"/>
        </w:rPr>
        <w:t>原则上</w:t>
      </w:r>
      <w:r>
        <w:rPr>
          <w:rFonts w:hint="eastAsia" w:ascii="仿宋_GB2312" w:hAnsi="仿宋_GB2312" w:eastAsia="仿宋_GB2312" w:cs="仿宋_GB2312"/>
          <w:color w:val="000000"/>
          <w:sz w:val="32"/>
          <w:szCs w:val="32"/>
          <w:highlight w:val="none"/>
        </w:rPr>
        <w:t>与</w:t>
      </w:r>
      <w:r>
        <w:rPr>
          <w:rFonts w:hint="eastAsia" w:ascii="仿宋_GB2312" w:hAnsi="仿宋_GB2312" w:eastAsia="仿宋_GB2312" w:cs="仿宋_GB2312"/>
          <w:color w:val="000000"/>
          <w:sz w:val="32"/>
          <w:szCs w:val="32"/>
        </w:rPr>
        <w:t>首次集中填报时相同，各批次最后一次征集志愿时设1个同批次是否服从院校调剂选项。</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根据各批次招生录取进程，实行分段方式填报。征集志愿时间、同批次征集志愿次数若受录取进度影响调整改变，省考试院将及时在青海省教育考试网发布公告，相应调整征集志愿填报的时段。</w:t>
      </w:r>
    </w:p>
    <w:p>
      <w:pPr>
        <w:keepNext w:val="0"/>
        <w:keepLines w:val="0"/>
        <w:pageBreakBefore w:val="0"/>
        <w:widowControl w:val="0"/>
        <w:kinsoku/>
        <w:wordWrap/>
        <w:overflowPunct/>
        <w:topLinePunct w:val="0"/>
        <w:autoSpaceDE/>
        <w:autoSpaceDN/>
        <w:bidi w:val="0"/>
        <w:adjustRightInd/>
        <w:snapToGrid/>
        <w:spacing w:line="576" w:lineRule="exact"/>
        <w:ind w:left="105" w:leftChars="50"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highlight w:val="none"/>
          <w:shd w:val="clear" w:color="auto" w:fill="auto"/>
        </w:rPr>
        <w:t>空军招飞、专升本、运动训练单招、省内外高职单招、残障单招、高水平运动队、高水平艺术团、保送生、少年班、综合评价招生、消防单招、五年直升、艺术校考、强基计划等特殊计划类型按教育部或招生单位提供的拟录取名单在相应批次进行投档录取</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105" w:leftChars="50" w:firstLine="64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三、网上志愿填报网址及设备要求</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网上填报志愿不受省内外地域限制，考生可根据自身情况自主选择个人认为安全的场所进行填报，也可到就近的教育行政部门指定和设置的网上填报志愿服务点填报。</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（一）志愿填报网址</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青海省教育考试网（</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"http://www.qhjyks.com/" </w:instrText>
      </w:r>
      <w:r>
        <w:rPr>
          <w:rFonts w:hint="eastAsia" w:ascii="仿宋_GB2312" w:hAnsi="仿宋_GB2312" w:eastAsia="仿宋_GB2312" w:cs="仿宋_GB2312"/>
          <w:color w:val="000000"/>
          <w:sz w:val="32"/>
          <w:szCs w:val="32"/>
        </w:rPr>
        <w:fldChar w:fldCharType="separate"/>
      </w:r>
      <w:r>
        <w:rPr>
          <w:rStyle w:val="4"/>
          <w:rFonts w:hint="eastAsia" w:ascii="仿宋_GB2312" w:hAnsi="仿宋_GB2312" w:eastAsia="仿宋_GB2312" w:cs="仿宋_GB2312"/>
          <w:color w:val="000000"/>
          <w:sz w:val="32"/>
          <w:szCs w:val="32"/>
          <w:u w:val="none"/>
        </w:rPr>
        <w:t>http://www.qhjyks.com/</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）是我省普通高考网上填报志愿的唯一官方网站。填报志愿时，考生打开网页浏览器输入http://gkzy.qhjyks.com或登录青海省教育考试网进入</w:t>
      </w:r>
      <w:r>
        <w:rPr>
          <w:rFonts w:hint="eastAsia" w:ascii="仿宋_GB2312" w:hAnsi="仿宋_GB2312" w:eastAsia="仿宋_GB2312" w:cs="仿宋_GB2312"/>
          <w:color w:val="000000"/>
          <w:sz w:val="32"/>
          <w:szCs w:val="32"/>
          <w:lang w:eastAsia="zh-CN"/>
        </w:rPr>
        <w:t>数字招考服务大厅访问</w:t>
      </w:r>
      <w:r>
        <w:rPr>
          <w:rFonts w:hint="eastAsia" w:ascii="仿宋_GB2312" w:hAnsi="仿宋_GB2312" w:eastAsia="仿宋_GB2312" w:cs="仿宋_GB2312"/>
          <w:color w:val="000000"/>
          <w:sz w:val="32"/>
          <w:szCs w:val="32"/>
        </w:rPr>
        <w:t>志愿填报系统。</w:t>
      </w:r>
    </w:p>
    <w:p>
      <w:pPr>
        <w:keepNext w:val="0"/>
        <w:keepLines w:val="0"/>
        <w:pageBreakBefore w:val="0"/>
        <w:widowControl w:val="0"/>
        <w:kinsoku/>
        <w:wordWrap/>
        <w:overflowPunct/>
        <w:topLinePunct w:val="0"/>
        <w:autoSpaceDE/>
        <w:autoSpaceDN/>
        <w:bidi w:val="0"/>
        <w:adjustRightInd/>
        <w:snapToGrid/>
        <w:spacing w:line="576" w:lineRule="exact"/>
        <w:ind w:firstLine="643"/>
        <w:textAlignment w:val="auto"/>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（二）志愿填报设备要求</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年我省普通高考网上填报志愿使用电脑操作，浏览器建议使用IE9.0以上版本、Edge或Google Chrome。</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四、网上填报志愿的工作流程及考生注意事项</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highlight w:val="none"/>
        </w:rPr>
        <w:t>（一）省招办于6月中旬，印发《202</w:t>
      </w:r>
      <w:r>
        <w:rPr>
          <w:rFonts w:hint="eastAsia" w:ascii="仿宋_GB2312" w:hAnsi="仿宋_GB2312" w:eastAsia="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rPr>
        <w:t>年青海省普通高等学校招生录取工作实施细则》，根据国家相关政策明确我省有关招生录取工作的具体</w:t>
      </w:r>
      <w:r>
        <w:rPr>
          <w:rFonts w:hint="eastAsia" w:ascii="仿宋_GB2312" w:hAnsi="仿宋_GB2312" w:eastAsia="仿宋_GB2312" w:cs="仿宋_GB2312"/>
          <w:color w:val="000000"/>
          <w:sz w:val="32"/>
          <w:szCs w:val="32"/>
        </w:rPr>
        <w:t>规定；</w:t>
      </w:r>
      <w:r>
        <w:rPr>
          <w:rFonts w:hint="eastAsia" w:ascii="仿宋_GB2312" w:hAnsi="仿宋_GB2312" w:eastAsia="仿宋_GB2312" w:cs="仿宋_GB2312"/>
          <w:color w:val="000000"/>
          <w:sz w:val="32"/>
          <w:szCs w:val="32"/>
          <w:highlight w:val="none"/>
        </w:rPr>
        <w:t>在青海省教育考试网(www.qhjyks.com)</w:t>
      </w:r>
      <w:r>
        <w:rPr>
          <w:rFonts w:hint="eastAsia" w:ascii="仿宋_GB2312" w:hAnsi="仿宋_GB2312" w:eastAsia="仿宋_GB2312" w:cs="仿宋_GB2312"/>
          <w:color w:val="000000"/>
          <w:sz w:val="32"/>
          <w:szCs w:val="32"/>
          <w:highlight w:val="none"/>
          <w:lang w:eastAsia="zh-CN"/>
        </w:rPr>
        <w:t>数字招考服务大厅</w:t>
      </w:r>
      <w:r>
        <w:rPr>
          <w:rFonts w:hint="eastAsia" w:ascii="仿宋_GB2312" w:hAnsi="仿宋_GB2312" w:eastAsia="仿宋_GB2312" w:cs="仿宋_GB2312"/>
          <w:color w:val="000000"/>
          <w:sz w:val="32"/>
          <w:szCs w:val="32"/>
          <w:highlight w:val="none"/>
        </w:rPr>
        <w:t>“202</w:t>
      </w:r>
      <w:r>
        <w:rPr>
          <w:rFonts w:hint="eastAsia" w:ascii="仿宋_GB2312" w:hAnsi="仿宋_GB2312" w:eastAsia="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rPr>
        <w:t>高考动态”</w:t>
      </w:r>
      <w:r>
        <w:rPr>
          <w:rFonts w:hint="eastAsia" w:ascii="仿宋_GB2312" w:hAnsi="仿宋_GB2312" w:eastAsia="仿宋_GB2312" w:cs="仿宋_GB2312"/>
          <w:color w:val="000000"/>
          <w:sz w:val="32"/>
          <w:szCs w:val="32"/>
          <w:highlight w:val="none"/>
          <w:lang w:eastAsia="zh-CN"/>
        </w:rPr>
        <w:t>栏目</w:t>
      </w:r>
      <w:r>
        <w:rPr>
          <w:rFonts w:hint="eastAsia" w:ascii="仿宋_GB2312" w:hAnsi="仿宋_GB2312" w:eastAsia="仿宋_GB2312" w:cs="仿宋_GB2312"/>
          <w:color w:val="000000"/>
          <w:sz w:val="32"/>
          <w:szCs w:val="32"/>
        </w:rPr>
        <w:t>中公布《青海省普通高考志愿填报考生子系统操作流程》</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《青海省普通高考志愿填报考生子系统“历年数据查询”功能使用说明》</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《青海省普通高考志愿填报考生子系统“志愿填报助手”功能使用说明》，内</w:t>
      </w:r>
      <w:r>
        <w:rPr>
          <w:rFonts w:hint="eastAsia" w:ascii="仿宋_GB2312" w:hAnsi="仿宋_GB2312" w:eastAsia="仿宋_GB2312" w:cs="仿宋_GB2312"/>
          <w:color w:val="000000"/>
          <w:sz w:val="32"/>
          <w:szCs w:val="32"/>
          <w:highlight w:val="none"/>
        </w:rPr>
        <w:t>容包括操作流程、功能介绍、密码遗失处理、填报相关规定等。高考成绩公布后，公开出版发行《202</w:t>
      </w:r>
      <w:r>
        <w:rPr>
          <w:rFonts w:hint="eastAsia" w:ascii="仿宋_GB2312" w:hAnsi="仿宋_GB2312" w:eastAsia="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rPr>
        <w:t>年普通高考报考指导丛书》（分上、下册，上册为前三年在青招生院校录取情况数据，下册为202</w:t>
      </w:r>
      <w:r>
        <w:rPr>
          <w:rFonts w:hint="eastAsia" w:ascii="仿宋_GB2312" w:hAnsi="仿宋_GB2312" w:eastAsia="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rPr>
        <w:t>年在青招生院校分专业招生计划），供考生填报志</w:t>
      </w:r>
      <w:r>
        <w:rPr>
          <w:rFonts w:hint="eastAsia" w:ascii="仿宋_GB2312" w:hAnsi="仿宋_GB2312" w:eastAsia="仿宋_GB2312" w:cs="仿宋_GB2312"/>
          <w:color w:val="000000"/>
          <w:sz w:val="32"/>
          <w:szCs w:val="32"/>
        </w:rPr>
        <w:t>愿时使用。</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（二）考生网上填报志愿主要流程：</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1.使用高考准考证上的登录密码，在规定的时间内登录“202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年青海省普通高校招生网上填报志愿系统”填报志愿。</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2.仔细校验所填报志愿信息无误后，输入省招办制作并下发的“刮刮卡”上的考生志愿提交密码并提交保存。</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在网报截止期限内考生可对已提交的志愿随时进行修改，修改后的志愿须再次输入志愿提交密码并提交保存后方能生效，考生志愿以最后一次提交的为准。考生本人凭准考证和身份证（或户口本），根据所在考区招办统一要求到指定地点领取密封的志愿提交密码“刮刮卡”并签字备案，考生签字备案要由考区招办统一保存一年备查。</w:t>
      </w:r>
    </w:p>
    <w:p>
      <w:pPr>
        <w:keepNext w:val="0"/>
        <w:keepLines w:val="0"/>
        <w:pageBreakBefore w:val="0"/>
        <w:widowControl w:val="0"/>
        <w:kinsoku/>
        <w:wordWrap/>
        <w:overflowPunct/>
        <w:topLinePunct w:val="0"/>
        <w:autoSpaceDE/>
        <w:autoSpaceDN/>
        <w:bidi w:val="0"/>
        <w:adjustRightInd/>
        <w:snapToGrid/>
        <w:spacing w:line="576" w:lineRule="exact"/>
        <w:ind w:left="105" w:leftChars="50"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（三）考生填报志愿的注意事项：</w:t>
      </w:r>
    </w:p>
    <w:p>
      <w:pPr>
        <w:keepNext w:val="0"/>
        <w:keepLines w:val="0"/>
        <w:pageBreakBefore w:val="0"/>
        <w:widowControl w:val="0"/>
        <w:kinsoku/>
        <w:wordWrap/>
        <w:overflowPunct/>
        <w:topLinePunct w:val="0"/>
        <w:autoSpaceDE/>
        <w:autoSpaceDN/>
        <w:bidi w:val="0"/>
        <w:adjustRightInd/>
        <w:snapToGrid/>
        <w:spacing w:line="576" w:lineRule="exact"/>
        <w:ind w:left="105" w:leftChars="50"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普通高校招生投档录取以考生填报的电子信息为准，考生要对其本人填报志愿信息的准确性、真实性负责。考生在填报前务必仔细阅读我省有关招生录取规定、招生院校《招生章程》和招生计划以及省招办的相关提示。</w:t>
      </w:r>
    </w:p>
    <w:p>
      <w:pPr>
        <w:keepNext w:val="0"/>
        <w:keepLines w:val="0"/>
        <w:pageBreakBefore w:val="0"/>
        <w:widowControl w:val="0"/>
        <w:kinsoku/>
        <w:wordWrap/>
        <w:overflowPunct/>
        <w:topLinePunct w:val="0"/>
        <w:autoSpaceDE/>
        <w:autoSpaceDN/>
        <w:bidi w:val="0"/>
        <w:adjustRightInd/>
        <w:snapToGrid/>
        <w:spacing w:line="576" w:lineRule="exact"/>
        <w:ind w:left="105" w:leftChars="50"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2.须注意个人信息和志愿信息的安全保密，妥善保管登录、提交密码，防止被窃取、盗用和泄露。</w:t>
      </w:r>
    </w:p>
    <w:p>
      <w:pPr>
        <w:keepNext w:val="0"/>
        <w:keepLines w:val="0"/>
        <w:pageBreakBefore w:val="0"/>
        <w:widowControl w:val="0"/>
        <w:kinsoku/>
        <w:wordWrap/>
        <w:overflowPunct/>
        <w:topLinePunct w:val="0"/>
        <w:autoSpaceDE/>
        <w:autoSpaceDN/>
        <w:bidi w:val="0"/>
        <w:adjustRightInd/>
        <w:snapToGrid/>
        <w:spacing w:line="576" w:lineRule="exact"/>
        <w:ind w:left="105" w:leftChars="50"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3.须在省招办规定的时间段内完成相应志愿的填报，逾期不能补报。考生未按要求填报志愿或因本人原因致使密码被他人盗用而造成的填报错误、志愿漏报或志愿信息被他人篡改等问题，由考生本人承担后果。</w:t>
      </w:r>
    </w:p>
    <w:p>
      <w:pPr>
        <w:keepNext w:val="0"/>
        <w:keepLines w:val="0"/>
        <w:pageBreakBefore w:val="0"/>
        <w:widowControl w:val="0"/>
        <w:kinsoku/>
        <w:wordWrap/>
        <w:overflowPunct/>
        <w:topLinePunct w:val="0"/>
        <w:autoSpaceDE/>
        <w:autoSpaceDN/>
        <w:bidi w:val="0"/>
        <w:adjustRightInd/>
        <w:snapToGrid/>
        <w:spacing w:line="576" w:lineRule="exact"/>
        <w:ind w:left="105" w:leftChars="50"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4.考生志愿不得委托他人或者中介机构代为填报，也不得代替他人填报，否则造成的相应后果由考生本人承担。</w:t>
      </w:r>
    </w:p>
    <w:p>
      <w:pPr>
        <w:keepNext w:val="0"/>
        <w:keepLines w:val="0"/>
        <w:pageBreakBefore w:val="0"/>
        <w:widowControl w:val="0"/>
        <w:kinsoku/>
        <w:wordWrap/>
        <w:overflowPunct/>
        <w:topLinePunct w:val="0"/>
        <w:autoSpaceDE/>
        <w:autoSpaceDN/>
        <w:bidi w:val="0"/>
        <w:adjustRightInd/>
        <w:snapToGrid/>
        <w:spacing w:line="576" w:lineRule="exact"/>
        <w:ind w:left="105" w:leftChars="50"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各地教育行政部门、招考机构和有关学校不得收集考生志愿，以防止考生志愿信息被恶意收集利用。省招办网上志愿填报系统将自动如实记录考生登录填报的轨迹，在出现志愿填报纠纷时，该系统内部日志具有同纸质志愿表同等的法律效力。</w:t>
      </w:r>
    </w:p>
    <w:p>
      <w:pPr>
        <w:keepNext w:val="0"/>
        <w:keepLines w:val="0"/>
        <w:pageBreakBefore w:val="0"/>
        <w:widowControl w:val="0"/>
        <w:kinsoku/>
        <w:wordWrap/>
        <w:overflowPunct/>
        <w:topLinePunct w:val="0"/>
        <w:autoSpaceDE/>
        <w:autoSpaceDN/>
        <w:bidi w:val="0"/>
        <w:adjustRightInd/>
        <w:snapToGrid/>
        <w:spacing w:line="576" w:lineRule="exact"/>
        <w:ind w:left="105" w:leftChars="50" w:firstLine="64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五、网上填报志愿信息数据管理</w:t>
      </w:r>
    </w:p>
    <w:p>
      <w:pPr>
        <w:keepNext w:val="0"/>
        <w:keepLines w:val="0"/>
        <w:pageBreakBefore w:val="0"/>
        <w:widowControl w:val="0"/>
        <w:kinsoku/>
        <w:wordWrap/>
        <w:overflowPunct/>
        <w:topLinePunct w:val="0"/>
        <w:autoSpaceDE/>
        <w:autoSpaceDN/>
        <w:bidi w:val="0"/>
        <w:adjustRightInd/>
        <w:snapToGrid/>
        <w:spacing w:line="576" w:lineRule="exact"/>
        <w:ind w:left="105" w:leftChars="50" w:firstLine="64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省招办对数据库服务器的操作系统密码及数据库系统密码安排两名工作人员分别保管，对志愿导出密码实行分段分人分别保管。考生填报志愿期间，网报系统自动对志愿数据库进行定期、完整、准确的备份工作。志愿数据实行自动加密储存，任何人都没有对志愿数据进行分类统计的权限和功能。</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志愿填报结束后，在省纪委监委驻省教育厅纪检监察组、省教育厅机关纪委、省考试院分管副院长、普招处、信息处负责人五方现场监督下，从数据库服务器中导出数据，刻录光盘两份，当场密封、五方签字确认后分别由省纪委驻省教育厅纪检监察组、省考试院</w:t>
      </w:r>
      <w:r>
        <w:rPr>
          <w:rFonts w:hint="eastAsia" w:ascii="仿宋_GB2312" w:hAnsi="仿宋_GB2312" w:eastAsia="仿宋_GB2312" w:cs="仿宋_GB2312"/>
          <w:color w:val="000000"/>
          <w:kern w:val="0"/>
          <w:sz w:val="32"/>
          <w:szCs w:val="32"/>
          <w:lang w:eastAsia="zh-CN"/>
        </w:rPr>
        <w:t>机要办公室</w:t>
      </w:r>
      <w:r>
        <w:rPr>
          <w:rFonts w:hint="eastAsia" w:ascii="仿宋_GB2312" w:hAnsi="仿宋_GB2312" w:eastAsia="仿宋_GB2312" w:cs="仿宋_GB2312"/>
          <w:color w:val="000000"/>
          <w:kern w:val="0"/>
          <w:sz w:val="32"/>
          <w:szCs w:val="32"/>
        </w:rPr>
        <w:t>妥善保管。志愿填报结束后，录取系统数据准备工作开始前，在以上五方人员监督下启封并交由省考试院信息处有关技术人员，进行投档数据准备。未至规定的启封时间和按照规定的严密程序，任何人不得获取考生志愿数据。</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密封后的考生志愿数据任何人不得私自拆封，录取结束后统一收回，由有关技术人员当场任取一份拆封校验后集中存档。用于投档录取的志愿数据由技术人员保管和使用，其他无关人员不得向技术人员索要备份。志愿汇总后，除用于工作外，任何人不得私自对外提供志愿相关信息，更不得利用志愿信息非法牟利，违者将严肃查处。</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六、网上志愿填报和征集志愿突发情况处置</w:t>
      </w:r>
    </w:p>
    <w:p>
      <w:pPr>
        <w:keepNext w:val="0"/>
        <w:keepLines w:val="0"/>
        <w:pageBreakBefore w:val="0"/>
        <w:widowControl w:val="0"/>
        <w:kinsoku/>
        <w:wordWrap/>
        <w:overflowPunct/>
        <w:topLinePunct w:val="0"/>
        <w:autoSpaceDE/>
        <w:autoSpaceDN/>
        <w:bidi w:val="0"/>
        <w:adjustRightInd/>
        <w:snapToGrid/>
        <w:spacing w:line="576" w:lineRule="exact"/>
        <w:ind w:firstLine="643"/>
        <w:textAlignment w:val="auto"/>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（一）考生遗忘密码的处理</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考生遗忘登录密码时，可以采取以下两种办法解决：</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1.考生在网报系统登录页面填写登录用户名（考生号或准考证号）后，点击“重置密码”按钮，使用预留的手机号（仅限青海省内手机号）接收省招办短信平台修改登录密码的短信验证码后，自助重置登录密码。</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2.填写“青海省年普通高校招生志愿填报系统重置密码、查询申请表”（此表在青海省教育考试网</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2023高考动态</w:t>
      </w:r>
      <w:r>
        <w:rPr>
          <w:rFonts w:hint="eastAsia" w:ascii="仿宋_GB2312" w:hAnsi="仿宋_GB2312" w:eastAsia="仿宋_GB2312" w:cs="仿宋_GB2312"/>
          <w:color w:val="000000"/>
          <w:sz w:val="32"/>
          <w:szCs w:val="32"/>
          <w:lang w:eastAsia="zh-CN"/>
        </w:rPr>
        <w:t>”栏目</w:t>
      </w:r>
      <w:r>
        <w:rPr>
          <w:rFonts w:hint="eastAsia" w:ascii="仿宋_GB2312" w:hAnsi="仿宋_GB2312" w:eastAsia="仿宋_GB2312" w:cs="仿宋_GB2312"/>
          <w:color w:val="000000"/>
          <w:sz w:val="32"/>
          <w:szCs w:val="32"/>
        </w:rPr>
        <w:t>下载打印）并交所在考区招办盖章后，由考区招办上报省招办处理，并及时告知考生重置后的登录密码，考生收到登录密码后必须立即登录系统修改登录密码（特别提醒：青海油田教育管理中心预留甘肃等省外手机号的考生、其他预留省外手机号的考生只能通过此种方式处理）。</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考生遗忘“刮刮卡”上的志愿提交密码时，须由考生本人填写“青海省普通高校招生志愿填报系统重置密码、查询申请表”（此表在青海省教育考试网</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2023高考动态</w:t>
      </w:r>
      <w:r>
        <w:rPr>
          <w:rFonts w:hint="eastAsia" w:ascii="仿宋_GB2312" w:hAnsi="仿宋_GB2312" w:eastAsia="仿宋_GB2312" w:cs="仿宋_GB2312"/>
          <w:color w:val="000000"/>
          <w:sz w:val="32"/>
          <w:szCs w:val="32"/>
          <w:lang w:eastAsia="zh-CN"/>
        </w:rPr>
        <w:t>”栏目</w:t>
      </w:r>
      <w:r>
        <w:rPr>
          <w:rFonts w:hint="eastAsia" w:ascii="仿宋_GB2312" w:hAnsi="仿宋_GB2312" w:eastAsia="仿宋_GB2312" w:cs="仿宋_GB2312"/>
          <w:color w:val="000000"/>
          <w:sz w:val="32"/>
          <w:szCs w:val="32"/>
        </w:rPr>
        <w:t>下载打印）并交所在考区招办盖章后，由考区招办上报省招办进行提交密码的查询，并仅向考生本人反馈查询结果。</w:t>
      </w:r>
    </w:p>
    <w:p>
      <w:pPr>
        <w:keepNext w:val="0"/>
        <w:keepLines w:val="0"/>
        <w:pageBreakBefore w:val="0"/>
        <w:widowControl w:val="0"/>
        <w:kinsoku/>
        <w:wordWrap/>
        <w:overflowPunct/>
        <w:topLinePunct w:val="0"/>
        <w:autoSpaceDE/>
        <w:autoSpaceDN/>
        <w:bidi w:val="0"/>
        <w:adjustRightInd/>
        <w:snapToGrid/>
        <w:spacing w:line="576" w:lineRule="exact"/>
        <w:ind w:firstLine="643"/>
        <w:textAlignment w:val="auto"/>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（二）志愿填报服务点出现停电或者不能联网等情况的处理</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志愿填报期间若所在市（州）、县（市、区、行委）或者网上填报志愿服务点出现停电或者网络连接不畅通，致使考生不能在规定时间内正常填报志愿时，应在第一时间报告省招办，并采取应急处理措施：</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1.各地启动保电、保网络畅通应急预案，抓紧做好抢修工作，同时立即启动备用填报点，或组织考生到网络畅通地区或场所填报志愿，做好考生填报志愿分流工作。</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2.因大面积停电或者出现大面积无法登陆青海省教育考试网等突发情况并在24小时内无法恢复正常的市（州）、县（市、区、行委），报经省招办同意后，适当延长填报时间，有关信息及时在青海省教育考试网上公布。 </w:t>
      </w:r>
    </w:p>
    <w:p>
      <w:pPr>
        <w:keepNext w:val="0"/>
        <w:keepLines w:val="0"/>
        <w:pageBreakBefore w:val="0"/>
        <w:widowControl w:val="0"/>
        <w:kinsoku/>
        <w:wordWrap/>
        <w:overflowPunct/>
        <w:topLinePunct w:val="0"/>
        <w:autoSpaceDE/>
        <w:autoSpaceDN/>
        <w:bidi w:val="0"/>
        <w:adjustRightInd/>
        <w:snapToGrid/>
        <w:spacing w:line="576" w:lineRule="exact"/>
        <w:ind w:firstLine="643"/>
        <w:textAlignment w:val="auto"/>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（三）其他突发事件的处理</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受自然灾害或其他突发事件影响，造成网上填报志愿无法正常进行的，应立即启动相关工作应急预案，并及时向省招办报告，省招办向省招委会、省教育厅汇报同意后，视情况研究和妥善处置，对造成的影响采取适当方式解决。省招办要在青海省教育考试网等及时公布信息并做好解释说明工作。</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本办法由青海省普通高校招生委员会办公室负责解释，自发布之日起执行。未尽事宜，由省招办在志愿填报公告中向考生和社会公众说明。</w:t>
      </w: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8F1EC2"/>
    <w:rsid w:val="52D77114"/>
    <w:rsid w:val="78DD794C"/>
    <w:rsid w:val="79AC5423"/>
    <w:rsid w:val="7C9807D4"/>
    <w:rsid w:val="7DC13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kern w:val="36"/>
      <w:sz w:val="24"/>
      <w:szCs w:val="24"/>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2023-06-19T03:19:01Z</dcterms:created>
  <dc:creator>Administrator</dc:creator>
  <cp:lastModifiedBy>Administrator</cp:lastModifiedBy>
  <dcterms:modified xsi:type="dcterms:W3CDTF">2023-06-19T03:26:29Z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