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000000"/>
          <w:sz w:val="32"/>
          <w:szCs w:val="32"/>
        </w:rPr>
      </w:pPr>
      <w:r>
        <w:rPr>
          <w:rFonts w:hint="eastAsia" w:ascii="黑体" w:hAnsi="黑体" w:eastAsia="黑体" w:cs="黑体"/>
          <w:color w:val="000000"/>
          <w:sz w:val="32"/>
          <w:szCs w:val="32"/>
        </w:rPr>
        <w:t>附件3</w:t>
      </w:r>
    </w:p>
    <w:p>
      <w:pPr>
        <w:spacing w:line="576" w:lineRule="exact"/>
        <w:jc w:val="center"/>
        <w:rPr>
          <w:rFonts w:hint="eastAsia" w:ascii="方正小标宋简体" w:eastAsia="方正小标宋简体"/>
          <w:color w:val="000000"/>
          <w:sz w:val="44"/>
          <w:szCs w:val="44"/>
        </w:rPr>
      </w:pPr>
    </w:p>
    <w:p>
      <w:pPr>
        <w:spacing w:line="576"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青海省202</w:t>
      </w:r>
      <w:r>
        <w:rPr>
          <w:rFonts w:hint="eastAsia" w:ascii="方正小标宋简体" w:hAnsi="方正小标宋简体" w:eastAsia="方正小标宋简体" w:cs="方正小标宋简体"/>
          <w:color w:val="000000"/>
          <w:sz w:val="44"/>
          <w:szCs w:val="44"/>
          <w:lang w:val="en-US" w:eastAsia="zh-CN"/>
        </w:rPr>
        <w:t>3</w:t>
      </w:r>
      <w:r>
        <w:rPr>
          <w:rFonts w:hint="eastAsia" w:ascii="方正小标宋简体" w:hAnsi="方正小标宋简体" w:eastAsia="方正小标宋简体" w:cs="方正小标宋简体"/>
          <w:color w:val="000000"/>
          <w:sz w:val="44"/>
          <w:szCs w:val="44"/>
        </w:rPr>
        <w:t>年报考普通高校志愿草表</w:t>
      </w:r>
    </w:p>
    <w:p>
      <w:pPr>
        <w:spacing w:line="400" w:lineRule="exact"/>
        <w:rPr>
          <w:rFonts w:hint="eastAsia"/>
          <w:color w:val="000000"/>
          <w:sz w:val="22"/>
          <w:szCs w:val="22"/>
        </w:rPr>
      </w:pPr>
    </w:p>
    <w:p>
      <w:pPr>
        <w:spacing w:line="400" w:lineRule="exact"/>
        <w:rPr>
          <w:rFonts w:hint="eastAsia"/>
          <w:color w:val="000000"/>
          <w:sz w:val="24"/>
          <w:u w:val="single"/>
        </w:rPr>
      </w:pPr>
      <w:r>
        <w:rPr>
          <w:rFonts w:hint="eastAsia"/>
          <w:color w:val="000000"/>
          <w:sz w:val="22"/>
          <w:szCs w:val="22"/>
        </w:rPr>
        <w:t>考生号</w:t>
      </w:r>
      <w:r>
        <w:rPr>
          <w:rFonts w:hint="eastAsia"/>
          <w:color w:val="000000"/>
          <w:sz w:val="22"/>
          <w:szCs w:val="22"/>
          <w:u w:val="single"/>
        </w:rPr>
        <w:t xml:space="preserve">              </w:t>
      </w:r>
      <w:r>
        <w:rPr>
          <w:rFonts w:hint="eastAsia"/>
          <w:color w:val="000000"/>
          <w:sz w:val="22"/>
          <w:szCs w:val="22"/>
        </w:rPr>
        <w:t xml:space="preserve">   姓名</w:t>
      </w:r>
      <w:r>
        <w:rPr>
          <w:rFonts w:hint="eastAsia"/>
          <w:color w:val="000000"/>
          <w:sz w:val="22"/>
          <w:szCs w:val="22"/>
          <w:u w:val="single"/>
        </w:rPr>
        <w:t xml:space="preserve">                </w:t>
      </w:r>
      <w:r>
        <w:rPr>
          <w:rFonts w:hint="eastAsia"/>
          <w:color w:val="000000"/>
          <w:sz w:val="22"/>
          <w:szCs w:val="22"/>
        </w:rPr>
        <w:t xml:space="preserve">                  科类 </w:t>
      </w:r>
      <w:r>
        <w:rPr>
          <w:rFonts w:hint="eastAsia"/>
          <w:color w:val="000000"/>
          <w:sz w:val="22"/>
          <w:szCs w:val="22"/>
          <w:u w:val="single"/>
        </w:rPr>
        <w:t xml:space="preserve">               </w:t>
      </w:r>
      <w:r>
        <w:rPr>
          <w:rFonts w:hint="eastAsia"/>
          <w:color w:val="000000"/>
          <w:sz w:val="24"/>
          <w:u w:val="single"/>
        </w:rPr>
        <w:t xml:space="preserve">  </w:t>
      </w:r>
    </w:p>
    <w:tbl>
      <w:tblPr>
        <w:tblStyle w:val="4"/>
        <w:tblW w:w="96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2"/>
        <w:gridCol w:w="965"/>
        <w:gridCol w:w="608"/>
        <w:gridCol w:w="765"/>
        <w:gridCol w:w="765"/>
        <w:gridCol w:w="765"/>
        <w:gridCol w:w="765"/>
        <w:gridCol w:w="765"/>
        <w:gridCol w:w="765"/>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blHeader/>
          <w:jc w:val="center"/>
        </w:trPr>
        <w:tc>
          <w:tcPr>
            <w:tcW w:w="2102" w:type="dxa"/>
            <w:noWrap/>
            <w:vAlign w:val="center"/>
          </w:tcPr>
          <w:p>
            <w:pPr>
              <w:spacing w:line="200" w:lineRule="exact"/>
              <w:jc w:val="center"/>
              <w:rPr>
                <w:rFonts w:hint="eastAsia" w:ascii="黑体" w:hAnsi="宋体" w:eastAsia="黑体" w:cs="宋体"/>
                <w:bCs/>
                <w:color w:val="000000"/>
                <w:kern w:val="0"/>
                <w:sz w:val="18"/>
              </w:rPr>
            </w:pPr>
            <w:r>
              <w:rPr>
                <w:rFonts w:hint="eastAsia" w:ascii="黑体" w:hAnsi="宋体" w:eastAsia="黑体" w:cs="宋体"/>
                <w:bCs/>
                <w:color w:val="000000"/>
                <w:kern w:val="0"/>
                <w:sz w:val="18"/>
              </w:rPr>
              <w:t>录取批次分段</w:t>
            </w:r>
          </w:p>
        </w:tc>
        <w:tc>
          <w:tcPr>
            <w:tcW w:w="965" w:type="dxa"/>
            <w:noWrap/>
            <w:vAlign w:val="center"/>
          </w:tcPr>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志愿号</w:t>
            </w:r>
          </w:p>
        </w:tc>
        <w:tc>
          <w:tcPr>
            <w:tcW w:w="608" w:type="dxa"/>
            <w:noWrap/>
            <w:vAlign w:val="center"/>
          </w:tcPr>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院校</w:t>
            </w:r>
          </w:p>
        </w:tc>
        <w:tc>
          <w:tcPr>
            <w:tcW w:w="765" w:type="dxa"/>
            <w:noWrap/>
            <w:vAlign w:val="center"/>
          </w:tcPr>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专业一</w:t>
            </w:r>
          </w:p>
        </w:tc>
        <w:tc>
          <w:tcPr>
            <w:tcW w:w="765" w:type="dxa"/>
            <w:noWrap/>
            <w:vAlign w:val="center"/>
          </w:tcPr>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专业二</w:t>
            </w:r>
          </w:p>
        </w:tc>
        <w:tc>
          <w:tcPr>
            <w:tcW w:w="765" w:type="dxa"/>
            <w:noWrap/>
            <w:vAlign w:val="center"/>
          </w:tcPr>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专业三</w:t>
            </w:r>
          </w:p>
        </w:tc>
        <w:tc>
          <w:tcPr>
            <w:tcW w:w="765" w:type="dxa"/>
            <w:noWrap/>
            <w:vAlign w:val="center"/>
          </w:tcPr>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专业四</w:t>
            </w:r>
          </w:p>
        </w:tc>
        <w:tc>
          <w:tcPr>
            <w:tcW w:w="765" w:type="dxa"/>
            <w:noWrap/>
            <w:vAlign w:val="center"/>
          </w:tcPr>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专业五</w:t>
            </w:r>
          </w:p>
        </w:tc>
        <w:tc>
          <w:tcPr>
            <w:tcW w:w="765" w:type="dxa"/>
            <w:noWrap/>
            <w:vAlign w:val="center"/>
          </w:tcPr>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专业六</w:t>
            </w:r>
          </w:p>
        </w:tc>
        <w:tc>
          <w:tcPr>
            <w:tcW w:w="1433" w:type="dxa"/>
            <w:noWrap/>
            <w:vAlign w:val="center"/>
          </w:tcPr>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是否服从</w:t>
            </w:r>
          </w:p>
          <w:p>
            <w:pPr>
              <w:spacing w:line="200" w:lineRule="exact"/>
              <w:jc w:val="center"/>
              <w:rPr>
                <w:rFonts w:ascii="黑体" w:hAnsi="宋体" w:eastAsia="黑体" w:cs="宋体"/>
                <w:bCs/>
                <w:color w:val="000000"/>
                <w:kern w:val="0"/>
                <w:sz w:val="18"/>
              </w:rPr>
            </w:pPr>
            <w:r>
              <w:rPr>
                <w:rFonts w:hint="eastAsia" w:ascii="黑体" w:hAnsi="宋体" w:eastAsia="黑体" w:cs="宋体"/>
                <w:bCs/>
                <w:color w:val="000000"/>
                <w:kern w:val="0"/>
                <w:sz w:val="18"/>
              </w:rPr>
              <w:t>校内专业调剂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ign w:val="center"/>
          </w:tcPr>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提前本科批次 A段</w:t>
            </w:r>
          </w:p>
        </w:tc>
        <w:tc>
          <w:tcPr>
            <w:tcW w:w="965" w:type="dxa"/>
            <w:noWrap/>
            <w:vAlign w:val="center"/>
          </w:tcPr>
          <w:p>
            <w:pPr>
              <w:spacing w:line="200" w:lineRule="exact"/>
              <w:jc w:val="center"/>
              <w:rPr>
                <w:rFonts w:ascii="黑体" w:hAnsi="宋体" w:eastAsia="黑体" w:cs="宋体"/>
                <w:bCs/>
                <w:color w:val="000000"/>
                <w:kern w:val="0"/>
                <w:sz w:val="16"/>
                <w:szCs w:val="16"/>
              </w:rPr>
            </w:pPr>
            <w:r>
              <w:rPr>
                <w:rFonts w:hint="eastAsia" w:ascii="仿宋_GB2312" w:hAnsi="仿宋_GB2312" w:eastAsia="仿宋_GB2312" w:cs="仿宋_GB2312"/>
                <w:bCs/>
                <w:color w:val="000000"/>
                <w:kern w:val="0"/>
                <w:sz w:val="16"/>
                <w:szCs w:val="16"/>
              </w:rPr>
              <w:t>第一志愿</w:t>
            </w:r>
          </w:p>
        </w:tc>
        <w:tc>
          <w:tcPr>
            <w:tcW w:w="608"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1433" w:type="dxa"/>
            <w:noWrap/>
            <w:vAlign w:val="center"/>
          </w:tcPr>
          <w:p>
            <w:pPr>
              <w:spacing w:line="200" w:lineRule="exact"/>
              <w:jc w:val="center"/>
              <w:rPr>
                <w:rFonts w:hint="eastAsia" w:ascii="黑体" w:hAnsi="宋体" w:eastAsia="黑体" w:cs="宋体"/>
                <w:bCs/>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bCs/>
                <w:color w:val="000000"/>
                <w:kern w:val="0"/>
                <w:sz w:val="16"/>
                <w:szCs w:val="16"/>
              </w:rPr>
            </w:pPr>
            <w:r>
              <w:rPr>
                <w:rFonts w:hint="eastAsia" w:ascii="仿宋_GB2312" w:hAnsi="仿宋_GB2312" w:eastAsia="仿宋_GB2312" w:cs="仿宋_GB2312"/>
                <w:color w:val="000000"/>
                <w:kern w:val="0"/>
                <w:sz w:val="16"/>
                <w:szCs w:val="16"/>
              </w:rPr>
              <w:t>第二志愿</w:t>
            </w:r>
          </w:p>
        </w:tc>
        <w:tc>
          <w:tcPr>
            <w:tcW w:w="608"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765" w:type="dxa"/>
            <w:noWrap/>
            <w:vAlign w:val="center"/>
          </w:tcPr>
          <w:p>
            <w:pPr>
              <w:spacing w:line="200" w:lineRule="exact"/>
              <w:jc w:val="center"/>
              <w:rPr>
                <w:rFonts w:hint="eastAsia" w:ascii="黑体" w:hAnsi="宋体" w:eastAsia="黑体" w:cs="宋体"/>
                <w:bCs/>
                <w:color w:val="000000"/>
                <w:kern w:val="0"/>
                <w:sz w:val="18"/>
              </w:rPr>
            </w:pPr>
          </w:p>
        </w:tc>
        <w:tc>
          <w:tcPr>
            <w:tcW w:w="1433" w:type="dxa"/>
            <w:noWrap/>
            <w:vAlign w:val="center"/>
          </w:tcPr>
          <w:p>
            <w:pPr>
              <w:spacing w:line="200" w:lineRule="exact"/>
              <w:jc w:val="center"/>
              <w:rPr>
                <w:rFonts w:hint="eastAsia" w:ascii="黑体" w:hAnsi="宋体" w:eastAsia="黑体" w:cs="宋体"/>
                <w:bCs/>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ign w:val="center"/>
          </w:tcPr>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提前本科批次 B段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第一志愿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第二志愿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ign w:val="center"/>
          </w:tcPr>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提前本科批次 C段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平行志愿A</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平行志愿B</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平行志愿C</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平行志愿D</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平行志愿E</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平行志愿F</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lang w:eastAsia="zh-CN"/>
              </w:rPr>
            </w:pPr>
            <w:r>
              <w:rPr>
                <w:rFonts w:hint="eastAsia" w:ascii="仿宋_GB2312" w:hAnsi="仿宋_GB2312" w:eastAsia="仿宋_GB2312" w:cs="仿宋_GB2312"/>
                <w:color w:val="000000"/>
                <w:kern w:val="0"/>
                <w:sz w:val="16"/>
                <w:szCs w:val="16"/>
              </w:rPr>
              <w:t>平行志愿</w:t>
            </w:r>
            <w:r>
              <w:rPr>
                <w:rFonts w:hint="eastAsia" w:ascii="仿宋_GB2312" w:hAnsi="仿宋_GB2312" w:eastAsia="仿宋_GB2312" w:cs="仿宋_GB2312"/>
                <w:color w:val="000000"/>
                <w:kern w:val="0"/>
                <w:sz w:val="16"/>
                <w:szCs w:val="16"/>
                <w:lang w:val="en-US" w:eastAsia="zh-CN"/>
              </w:rPr>
              <w:t>G</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lang w:eastAsia="zh-CN"/>
              </w:rPr>
            </w:pPr>
            <w:r>
              <w:rPr>
                <w:rFonts w:hint="eastAsia" w:ascii="仿宋_GB2312" w:hAnsi="仿宋_GB2312" w:eastAsia="仿宋_GB2312" w:cs="仿宋_GB2312"/>
                <w:color w:val="000000"/>
                <w:kern w:val="0"/>
                <w:sz w:val="16"/>
                <w:szCs w:val="16"/>
              </w:rPr>
              <w:t>平行志愿</w:t>
            </w:r>
            <w:r>
              <w:rPr>
                <w:rFonts w:hint="eastAsia" w:ascii="仿宋_GB2312" w:hAnsi="仿宋_GB2312" w:eastAsia="仿宋_GB2312" w:cs="仿宋_GB2312"/>
                <w:color w:val="000000"/>
                <w:kern w:val="0"/>
                <w:sz w:val="16"/>
                <w:szCs w:val="16"/>
                <w:lang w:val="en-US" w:eastAsia="zh-CN"/>
              </w:rPr>
              <w:t>H</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lang w:eastAsia="zh-CN"/>
              </w:rPr>
            </w:pPr>
            <w:r>
              <w:rPr>
                <w:rFonts w:hint="eastAsia" w:ascii="仿宋_GB2312" w:hAnsi="仿宋_GB2312" w:eastAsia="仿宋_GB2312" w:cs="仿宋_GB2312"/>
                <w:color w:val="000000"/>
                <w:kern w:val="0"/>
                <w:sz w:val="16"/>
                <w:szCs w:val="16"/>
              </w:rPr>
              <w:t>平行志愿</w:t>
            </w:r>
            <w:r>
              <w:rPr>
                <w:rFonts w:hint="eastAsia" w:ascii="仿宋_GB2312" w:hAnsi="仿宋_GB2312" w:eastAsia="仿宋_GB2312" w:cs="仿宋_GB2312"/>
                <w:color w:val="000000"/>
                <w:kern w:val="0"/>
                <w:sz w:val="16"/>
                <w:szCs w:val="16"/>
                <w:lang w:val="en-US" w:eastAsia="zh-CN"/>
              </w:rPr>
              <w:t>I</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0"/>
            <w:vAlign w:val="center"/>
          </w:tcPr>
          <w:p>
            <w:pPr>
              <w:spacing w:line="200" w:lineRule="exact"/>
              <w:jc w:val="center"/>
              <w:rPr>
                <w:rFonts w:ascii="宋体" w:hAnsi="宋体" w:cs="宋体"/>
                <w:color w:val="000000"/>
                <w:kern w:val="0"/>
                <w:sz w:val="18"/>
              </w:rPr>
            </w:pPr>
            <w:r>
              <w:rPr>
                <w:rFonts w:hint="eastAsia" w:ascii="宋体" w:hAnsi="宋体" w:cs="宋体"/>
                <w:color w:val="000000"/>
                <w:kern w:val="0"/>
                <w:sz w:val="18"/>
              </w:rPr>
              <w:t>本科专项计划批次 D段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第一志愿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w:t>
            </w:r>
            <w:r>
              <w:rPr>
                <w:rFonts w:hint="eastAsia" w:ascii="仿宋_GB2312" w:hAnsi="仿宋_GB2312" w:eastAsia="仿宋_GB2312" w:cs="仿宋_GB2312"/>
                <w:color w:val="000000"/>
                <w:kern w:val="0"/>
                <w:sz w:val="16"/>
                <w:szCs w:val="16"/>
                <w:lang w:eastAsia="zh-CN"/>
              </w:rPr>
              <w:t>二</w:t>
            </w:r>
            <w:r>
              <w:rPr>
                <w:rFonts w:hint="eastAsia" w:ascii="仿宋_GB2312" w:hAnsi="仿宋_GB2312" w:eastAsia="仿宋_GB2312" w:cs="仿宋_GB2312"/>
                <w:color w:val="000000"/>
                <w:kern w:val="0"/>
                <w:sz w:val="16"/>
                <w:szCs w:val="16"/>
              </w:rPr>
              <w:t>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0"/>
            <w:vAlign w:val="center"/>
          </w:tcPr>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本科专项计划批次 E段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平行志愿A</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平行志愿B</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平行志愿C</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平行志愿D</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平行志愿E</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平行志愿F</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0"/>
            <w:vAlign w:val="center"/>
          </w:tcPr>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本科专项计划批次 F段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第一志愿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第二志愿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0"/>
            <w:vAlign w:val="center"/>
          </w:tcPr>
          <w:p>
            <w:pPr>
              <w:spacing w:line="200" w:lineRule="exact"/>
              <w:jc w:val="center"/>
              <w:rPr>
                <w:rFonts w:ascii="宋体" w:hAnsi="宋体" w:cs="宋体"/>
                <w:color w:val="000000"/>
                <w:kern w:val="0"/>
                <w:sz w:val="18"/>
              </w:rPr>
            </w:pPr>
            <w:r>
              <w:rPr>
                <w:rFonts w:hint="eastAsia" w:ascii="宋体" w:hAnsi="宋体" w:cs="宋体"/>
                <w:color w:val="000000"/>
                <w:kern w:val="0"/>
                <w:sz w:val="18"/>
              </w:rPr>
              <w:t>本科一段批次 G段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第一志愿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第二志愿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0"/>
            <w:vAlign w:val="center"/>
          </w:tcPr>
          <w:p>
            <w:pPr>
              <w:spacing w:line="200" w:lineRule="exact"/>
              <w:jc w:val="center"/>
              <w:rPr>
                <w:rFonts w:hint="eastAsia" w:ascii="宋体" w:hAnsi="宋体" w:cs="宋体"/>
                <w:color w:val="000000"/>
                <w:kern w:val="0"/>
                <w:sz w:val="18"/>
              </w:rPr>
            </w:pPr>
          </w:p>
          <w:p>
            <w:pPr>
              <w:spacing w:line="200" w:lineRule="exact"/>
              <w:jc w:val="center"/>
              <w:rPr>
                <w:rFonts w:hint="eastAsia" w:ascii="宋体" w:hAnsi="宋体" w:cs="宋体"/>
                <w:color w:val="000000"/>
                <w:kern w:val="0"/>
                <w:sz w:val="18"/>
              </w:rPr>
            </w:pPr>
          </w:p>
          <w:p>
            <w:pPr>
              <w:spacing w:line="200" w:lineRule="exact"/>
              <w:jc w:val="center"/>
              <w:rPr>
                <w:rFonts w:hint="eastAsia" w:ascii="宋体" w:hAnsi="宋体" w:cs="宋体"/>
                <w:color w:val="000000"/>
                <w:kern w:val="0"/>
                <w:sz w:val="18"/>
              </w:rPr>
            </w:pPr>
          </w:p>
          <w:p>
            <w:pPr>
              <w:spacing w:line="200" w:lineRule="exact"/>
              <w:jc w:val="center"/>
              <w:rPr>
                <w:rFonts w:hint="eastAsia" w:ascii="宋体" w:hAnsi="宋体" w:cs="宋体"/>
                <w:color w:val="000000"/>
                <w:kern w:val="0"/>
                <w:sz w:val="18"/>
              </w:rPr>
            </w:pPr>
          </w:p>
          <w:p>
            <w:pPr>
              <w:spacing w:line="200" w:lineRule="exact"/>
              <w:jc w:val="center"/>
              <w:rPr>
                <w:rFonts w:hint="eastAsia" w:ascii="宋体" w:hAnsi="宋体" w:cs="宋体"/>
                <w:color w:val="000000"/>
                <w:kern w:val="0"/>
                <w:sz w:val="18"/>
              </w:rPr>
            </w:pPr>
          </w:p>
          <w:p>
            <w:pPr>
              <w:spacing w:line="200" w:lineRule="exact"/>
              <w:jc w:val="center"/>
              <w:rPr>
                <w:rFonts w:hint="eastAsia" w:ascii="宋体" w:hAnsi="宋体" w:cs="宋体"/>
                <w:color w:val="000000"/>
                <w:kern w:val="0"/>
                <w:sz w:val="18"/>
              </w:rPr>
            </w:pPr>
          </w:p>
          <w:p>
            <w:pPr>
              <w:spacing w:line="200" w:lineRule="exact"/>
              <w:jc w:val="center"/>
              <w:rPr>
                <w:rFonts w:hint="eastAsia" w:ascii="宋体" w:hAnsi="宋体" w:cs="宋体"/>
                <w:color w:val="000000"/>
                <w:kern w:val="0"/>
                <w:sz w:val="18"/>
              </w:rPr>
            </w:pPr>
          </w:p>
          <w:p>
            <w:pPr>
              <w:spacing w:line="200" w:lineRule="exact"/>
              <w:jc w:val="center"/>
              <w:rPr>
                <w:rFonts w:hint="eastAsia" w:ascii="宋体" w:hAnsi="宋体" w:cs="宋体"/>
                <w:color w:val="000000"/>
                <w:kern w:val="0"/>
                <w:sz w:val="18"/>
              </w:rPr>
            </w:pPr>
          </w:p>
          <w:p>
            <w:pPr>
              <w:spacing w:line="200" w:lineRule="exact"/>
              <w:jc w:val="center"/>
              <w:rPr>
                <w:rFonts w:hint="eastAsia" w:ascii="宋体" w:hAnsi="宋体" w:cs="宋体"/>
                <w:color w:val="000000"/>
                <w:kern w:val="0"/>
                <w:sz w:val="18"/>
              </w:rPr>
            </w:pPr>
          </w:p>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本科一段批次 H段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平行志愿A</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平行志愿B</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平行志愿C</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平行志愿D</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平行志愿E</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平行志愿F</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平行志愿G</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平行志愿H</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平行志愿I</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平行志愿J</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平行志愿K</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平行志愿L</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0"/>
            <w:vAlign w:val="center"/>
          </w:tcPr>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本科一段批次 I段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第一志愿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w:t>
            </w:r>
            <w:r>
              <w:rPr>
                <w:rFonts w:hint="eastAsia" w:ascii="仿宋_GB2312" w:hAnsi="仿宋_GB2312" w:eastAsia="仿宋_GB2312" w:cs="仿宋_GB2312"/>
                <w:color w:val="000000"/>
                <w:kern w:val="0"/>
                <w:sz w:val="16"/>
                <w:szCs w:val="16"/>
                <w:lang w:eastAsia="zh-CN"/>
              </w:rPr>
              <w:t>二</w:t>
            </w:r>
            <w:r>
              <w:rPr>
                <w:rFonts w:hint="eastAsia" w:ascii="仿宋_GB2312" w:hAnsi="仿宋_GB2312" w:eastAsia="仿宋_GB2312" w:cs="仿宋_GB2312"/>
                <w:color w:val="000000"/>
                <w:kern w:val="0"/>
                <w:sz w:val="16"/>
                <w:szCs w:val="16"/>
              </w:rPr>
              <w:t>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noWrap w:val="0"/>
            <w:vAlign w:val="center"/>
          </w:tcPr>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 xml:space="preserve">省内公安专业批次 </w:t>
            </w:r>
            <w:r>
              <w:rPr>
                <w:rFonts w:hint="eastAsia" w:ascii="宋体" w:hAnsi="宋体" w:cs="宋体"/>
                <w:color w:val="000000"/>
                <w:kern w:val="0"/>
                <w:sz w:val="18"/>
                <w:lang w:val="en-US" w:eastAsia="zh-CN"/>
              </w:rPr>
              <w:t>N</w:t>
            </w:r>
            <w:r>
              <w:rPr>
                <w:rFonts w:hint="eastAsia" w:ascii="宋体" w:hAnsi="宋体" w:cs="宋体"/>
                <w:color w:val="000000"/>
                <w:kern w:val="0"/>
                <w:sz w:val="18"/>
              </w:rPr>
              <w:t>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第一志愿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0"/>
            <w:vAlign w:val="center"/>
          </w:tcPr>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本科二段批次 J段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lang w:eastAsia="zh-CN"/>
              </w:rPr>
            </w:pPr>
            <w:r>
              <w:rPr>
                <w:rFonts w:hint="eastAsia" w:ascii="仿宋_GB2312" w:hAnsi="仿宋_GB2312" w:eastAsia="仿宋_GB2312" w:cs="仿宋_GB2312"/>
                <w:color w:val="000000"/>
                <w:kern w:val="0"/>
                <w:sz w:val="16"/>
                <w:szCs w:val="16"/>
              </w:rPr>
              <w:t>平行志愿</w:t>
            </w:r>
            <w:r>
              <w:rPr>
                <w:rFonts w:hint="eastAsia" w:ascii="仿宋_GB2312" w:hAnsi="仿宋_GB2312" w:eastAsia="仿宋_GB2312" w:cs="仿宋_GB2312"/>
                <w:color w:val="000000"/>
                <w:kern w:val="0"/>
                <w:sz w:val="16"/>
                <w:szCs w:val="16"/>
                <w:lang w:val="en-US" w:eastAsia="zh-CN"/>
              </w:rPr>
              <w:t>A</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平行志愿B</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平行志愿C</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平行志愿D</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平行志愿E</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平行志愿F</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0"/>
            <w:vAlign w:val="center"/>
          </w:tcPr>
          <w:p>
            <w:pPr>
              <w:spacing w:line="200" w:lineRule="exact"/>
              <w:jc w:val="center"/>
              <w:rPr>
                <w:rFonts w:hint="eastAsia" w:ascii="宋体" w:hAnsi="宋体" w:cs="宋体"/>
                <w:color w:val="000000"/>
                <w:kern w:val="0"/>
                <w:sz w:val="18"/>
              </w:rPr>
            </w:pPr>
            <w:r>
              <w:rPr>
                <w:rFonts w:hint="eastAsia" w:ascii="宋体" w:hAnsi="宋体" w:cs="宋体"/>
                <w:color w:val="000000"/>
                <w:kern w:val="0"/>
                <w:sz w:val="18"/>
              </w:rPr>
              <w:t>专科特殊类型批次 K段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第一志愿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ind w:firstLine="180" w:firstLineChars="100"/>
              <w:jc w:val="center"/>
              <w:rPr>
                <w:rFonts w:hint="eastAsia"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第二志愿</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restart"/>
            <w:noWrap w:val="0"/>
            <w:vAlign w:val="center"/>
          </w:tcPr>
          <w:p>
            <w:pPr>
              <w:spacing w:line="200" w:lineRule="exact"/>
              <w:jc w:val="center"/>
              <w:rPr>
                <w:rFonts w:ascii="宋体" w:hAnsi="宋体" w:cs="宋体"/>
                <w:color w:val="000000"/>
                <w:kern w:val="0"/>
                <w:sz w:val="18"/>
              </w:rPr>
            </w:pPr>
            <w:r>
              <w:rPr>
                <w:rFonts w:hint="eastAsia" w:ascii="宋体" w:hAnsi="宋体" w:cs="宋体"/>
                <w:color w:val="000000"/>
                <w:kern w:val="0"/>
                <w:sz w:val="18"/>
              </w:rPr>
              <w:t>普通专科批次 M段</w:t>
            </w: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平行志愿A</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平行志愿B</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平行志愿C</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平行志愿D</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平行志愿E</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平行志愿F</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lang w:eastAsia="zh-CN"/>
              </w:rPr>
            </w:pPr>
            <w:r>
              <w:rPr>
                <w:rFonts w:hint="eastAsia" w:ascii="仿宋_GB2312" w:hAnsi="仿宋_GB2312" w:eastAsia="仿宋_GB2312" w:cs="仿宋_GB2312"/>
                <w:color w:val="000000"/>
                <w:kern w:val="0"/>
                <w:sz w:val="16"/>
                <w:szCs w:val="16"/>
              </w:rPr>
              <w:t>平行志愿</w:t>
            </w:r>
            <w:r>
              <w:rPr>
                <w:rFonts w:hint="eastAsia" w:ascii="仿宋_GB2312" w:hAnsi="仿宋_GB2312" w:eastAsia="仿宋_GB2312" w:cs="仿宋_GB2312"/>
                <w:color w:val="000000"/>
                <w:kern w:val="0"/>
                <w:sz w:val="16"/>
                <w:szCs w:val="16"/>
                <w:lang w:val="en-US" w:eastAsia="zh-CN"/>
              </w:rPr>
              <w:t>G</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lang w:eastAsia="zh-CN"/>
              </w:rPr>
            </w:pPr>
            <w:r>
              <w:rPr>
                <w:rFonts w:hint="eastAsia" w:ascii="仿宋_GB2312" w:hAnsi="仿宋_GB2312" w:eastAsia="仿宋_GB2312" w:cs="仿宋_GB2312"/>
                <w:color w:val="000000"/>
                <w:kern w:val="0"/>
                <w:sz w:val="16"/>
                <w:szCs w:val="16"/>
              </w:rPr>
              <w:t>平行志愿</w:t>
            </w:r>
            <w:r>
              <w:rPr>
                <w:rFonts w:hint="eastAsia" w:ascii="仿宋_GB2312" w:hAnsi="仿宋_GB2312" w:eastAsia="仿宋_GB2312" w:cs="仿宋_GB2312"/>
                <w:color w:val="000000"/>
                <w:kern w:val="0"/>
                <w:sz w:val="16"/>
                <w:szCs w:val="16"/>
                <w:lang w:val="en-US" w:eastAsia="zh-CN"/>
              </w:rPr>
              <w:t>H</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102" w:type="dxa"/>
            <w:vMerge w:val="continue"/>
            <w:noWrap w:val="0"/>
            <w:vAlign w:val="center"/>
          </w:tcPr>
          <w:p>
            <w:pPr>
              <w:spacing w:line="200" w:lineRule="exact"/>
              <w:jc w:val="center"/>
              <w:rPr>
                <w:rFonts w:ascii="宋体" w:hAnsi="宋体" w:cs="宋体"/>
                <w:color w:val="000000"/>
                <w:kern w:val="0"/>
                <w:sz w:val="18"/>
              </w:rPr>
            </w:pPr>
          </w:p>
        </w:tc>
        <w:tc>
          <w:tcPr>
            <w:tcW w:w="965" w:type="dxa"/>
            <w:noWrap/>
            <w:vAlign w:val="center"/>
          </w:tcPr>
          <w:p>
            <w:pPr>
              <w:spacing w:line="200" w:lineRule="exact"/>
              <w:jc w:val="center"/>
              <w:rPr>
                <w:rFonts w:hint="eastAsia" w:ascii="仿宋_GB2312" w:hAnsi="仿宋_GB2312" w:eastAsia="仿宋_GB2312" w:cs="仿宋_GB2312"/>
                <w:color w:val="000000"/>
                <w:kern w:val="0"/>
                <w:sz w:val="16"/>
                <w:szCs w:val="16"/>
                <w:lang w:eastAsia="zh-CN"/>
              </w:rPr>
            </w:pPr>
            <w:r>
              <w:rPr>
                <w:rFonts w:hint="eastAsia" w:ascii="仿宋_GB2312" w:hAnsi="仿宋_GB2312" w:eastAsia="仿宋_GB2312" w:cs="仿宋_GB2312"/>
                <w:color w:val="000000"/>
                <w:kern w:val="0"/>
                <w:sz w:val="16"/>
                <w:szCs w:val="16"/>
              </w:rPr>
              <w:t>平行志愿</w:t>
            </w:r>
            <w:r>
              <w:rPr>
                <w:rFonts w:hint="eastAsia" w:ascii="仿宋_GB2312" w:hAnsi="仿宋_GB2312" w:eastAsia="仿宋_GB2312" w:cs="仿宋_GB2312"/>
                <w:color w:val="000000"/>
                <w:kern w:val="0"/>
                <w:sz w:val="16"/>
                <w:szCs w:val="16"/>
                <w:lang w:val="en-US" w:eastAsia="zh-CN"/>
              </w:rPr>
              <w:t>I</w:t>
            </w:r>
          </w:p>
        </w:tc>
        <w:tc>
          <w:tcPr>
            <w:tcW w:w="608"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765" w:type="dxa"/>
            <w:noWrap/>
            <w:vAlign w:val="center"/>
          </w:tcPr>
          <w:p>
            <w:pPr>
              <w:spacing w:line="200" w:lineRule="exact"/>
              <w:jc w:val="center"/>
              <w:rPr>
                <w:rFonts w:ascii="宋体" w:hAnsi="宋体" w:cs="宋体"/>
                <w:color w:val="000000"/>
                <w:kern w:val="0"/>
                <w:sz w:val="18"/>
              </w:rPr>
            </w:pPr>
          </w:p>
        </w:tc>
        <w:tc>
          <w:tcPr>
            <w:tcW w:w="1433" w:type="dxa"/>
            <w:noWrap/>
            <w:vAlign w:val="center"/>
          </w:tcPr>
          <w:p>
            <w:pPr>
              <w:spacing w:line="200" w:lineRule="exact"/>
              <w:jc w:val="center"/>
              <w:rPr>
                <w:rFonts w:ascii="宋体" w:hAnsi="宋体" w:cs="宋体"/>
                <w:color w:val="000000"/>
                <w:kern w:val="0"/>
                <w:sz w:val="18"/>
              </w:rPr>
            </w:pPr>
          </w:p>
        </w:tc>
      </w:tr>
    </w:tbl>
    <w:p>
      <w:pPr>
        <w:spacing w:line="300" w:lineRule="exact"/>
        <w:rPr>
          <w:rFonts w:hint="eastAsia" w:ascii="仿宋_GB2312" w:hAnsi="仿宋_GB2312" w:eastAsia="仿宋_GB2312" w:cs="仿宋_GB2312"/>
          <w:color w:val="000000"/>
          <w:szCs w:val="21"/>
        </w:rPr>
      </w:pPr>
    </w:p>
    <w:p>
      <w:pPr>
        <w:spacing w:line="30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备注：1.提前本科批次A段只允许取得高校专项计划报考资格考生填报，且只能填报合格院校。</w:t>
      </w:r>
    </w:p>
    <w:p>
      <w:pPr>
        <w:spacing w:line="300" w:lineRule="exact"/>
        <w:ind w:left="840" w:leftChars="300" w:right="-193" w:rightChars="-92" w:hanging="210" w:hangingChars="1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2.此表用于在考生在填报志愿前对拟填报的院校和专业进行预安排，不作为正式填报的依据。各级招考机构以及其他任何单位和个人不得要求考生上交志愿填报草表。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AB1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kern w:val="36"/>
      <w:sz w:val="24"/>
      <w:szCs w:val="2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2023-06-19T03:21:38Z</dcterms:created>
  <dc:creator>Administrator</dc:creator>
  <cp:lastModifiedBy>Administrator</cp:lastModifiedBy>
  <dcterms:modified xsi:type="dcterms:W3CDTF">2023-06-19T03:21:42Z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