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附件4</w:t>
      </w:r>
    </w:p>
    <w:p>
      <w:pPr>
        <w:pStyle w:val="2"/>
        <w:spacing w:before="0" w:beforeAutospacing="0" w:after="0" w:afterAutospacing="0" w:line="240" w:lineRule="exact"/>
        <w:rPr>
          <w:rFonts w:hint="eastAsia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青海省202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年参加普通高等学校招生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艺术类校考合格考生志愿表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color w:val="000000"/>
          <w:sz w:val="44"/>
          <w:szCs w:val="44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考  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    姓    名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 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考生号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   准考证号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 考生类别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 </w:t>
      </w:r>
    </w:p>
    <w:tbl>
      <w:tblPr>
        <w:tblStyle w:val="4"/>
        <w:tblW w:w="89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3"/>
        <w:gridCol w:w="3004"/>
        <w:gridCol w:w="459"/>
        <w:gridCol w:w="3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2073" w:type="dxa"/>
            <w:tcBorders>
              <w:tl2br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140" w:firstLineChars="5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     院 校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志 愿</w:t>
            </w:r>
          </w:p>
        </w:tc>
        <w:tc>
          <w:tcPr>
            <w:tcW w:w="300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校考合格院校名称</w:t>
            </w:r>
          </w:p>
        </w:tc>
        <w:tc>
          <w:tcPr>
            <w:tcW w:w="388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207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一志愿</w:t>
            </w:r>
          </w:p>
        </w:tc>
        <w:tc>
          <w:tcPr>
            <w:tcW w:w="3004" w:type="dxa"/>
            <w:vMerge w:val="restart"/>
            <w:noWrap w:val="0"/>
            <w:vAlign w:val="top"/>
          </w:tcPr>
          <w:p>
            <w:pPr>
              <w:spacing w:line="400" w:lineRule="exact"/>
              <w:ind w:firstLine="64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59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3428" w:type="dxa"/>
            <w:noWrap w:val="0"/>
            <w:vAlign w:val="top"/>
          </w:tcPr>
          <w:p>
            <w:pPr>
              <w:spacing w:line="400" w:lineRule="exact"/>
              <w:ind w:firstLine="64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073" w:type="dxa"/>
            <w:vMerge w:val="continue"/>
            <w:noWrap w:val="0"/>
            <w:vAlign w:val="center"/>
          </w:tcPr>
          <w:p>
            <w:pPr>
              <w:spacing w:line="400" w:lineRule="exact"/>
              <w:ind w:firstLine="64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004" w:type="dxa"/>
            <w:vMerge w:val="continue"/>
            <w:noWrap w:val="0"/>
            <w:vAlign w:val="top"/>
          </w:tcPr>
          <w:p>
            <w:pPr>
              <w:spacing w:line="400" w:lineRule="exact"/>
              <w:ind w:firstLine="64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59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3428" w:type="dxa"/>
            <w:noWrap w:val="0"/>
            <w:vAlign w:val="top"/>
          </w:tcPr>
          <w:p>
            <w:pPr>
              <w:spacing w:line="400" w:lineRule="exact"/>
              <w:ind w:firstLine="64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07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二志愿</w:t>
            </w:r>
          </w:p>
        </w:tc>
        <w:tc>
          <w:tcPr>
            <w:tcW w:w="3004" w:type="dxa"/>
            <w:vMerge w:val="restart"/>
            <w:noWrap w:val="0"/>
            <w:vAlign w:val="top"/>
          </w:tcPr>
          <w:p>
            <w:pPr>
              <w:spacing w:line="400" w:lineRule="exact"/>
              <w:ind w:firstLine="64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59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3428" w:type="dxa"/>
            <w:noWrap w:val="0"/>
            <w:vAlign w:val="top"/>
          </w:tcPr>
          <w:p>
            <w:pPr>
              <w:spacing w:line="400" w:lineRule="exact"/>
              <w:ind w:firstLine="64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2073" w:type="dxa"/>
            <w:vMerge w:val="continue"/>
            <w:noWrap w:val="0"/>
            <w:vAlign w:val="center"/>
          </w:tcPr>
          <w:p>
            <w:pPr>
              <w:spacing w:line="400" w:lineRule="exact"/>
              <w:ind w:firstLine="64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004" w:type="dxa"/>
            <w:vMerge w:val="continue"/>
            <w:noWrap w:val="0"/>
            <w:vAlign w:val="top"/>
          </w:tcPr>
          <w:p>
            <w:pPr>
              <w:spacing w:line="400" w:lineRule="exact"/>
              <w:ind w:firstLine="64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59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3428" w:type="dxa"/>
            <w:noWrap w:val="0"/>
            <w:vAlign w:val="top"/>
          </w:tcPr>
          <w:p>
            <w:pPr>
              <w:spacing w:line="400" w:lineRule="exact"/>
              <w:ind w:firstLine="64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384" w:hRule="atLeast"/>
        </w:trPr>
        <w:tc>
          <w:tcPr>
            <w:tcW w:w="2073" w:type="dxa"/>
            <w:noWrap w:val="0"/>
            <w:vAlign w:val="center"/>
          </w:tcPr>
          <w:p>
            <w:pPr>
              <w:spacing w:line="400" w:lineRule="exact"/>
              <w:ind w:firstLine="240" w:firstLineChars="10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考区招办</w:t>
            </w:r>
          </w:p>
          <w:p>
            <w:pPr>
              <w:spacing w:line="400" w:lineRule="exact"/>
              <w:ind w:left="105" w:leftChars="50" w:firstLine="120" w:firstLineChars="5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审查意见</w:t>
            </w:r>
          </w:p>
        </w:tc>
        <w:tc>
          <w:tcPr>
            <w:tcW w:w="6891" w:type="dxa"/>
            <w:gridSpan w:val="3"/>
            <w:noWrap w:val="0"/>
            <w:vAlign w:val="top"/>
          </w:tcPr>
          <w:p>
            <w:pPr>
              <w:spacing w:line="400" w:lineRule="exact"/>
              <w:ind w:firstLine="64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ind w:firstLine="64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ind w:firstLine="4340" w:firstLineChars="155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ind w:firstLine="4340" w:firstLineChars="155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ind w:firstLine="4340" w:firstLineChars="155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（公章）</w:t>
            </w:r>
          </w:p>
          <w:p>
            <w:pPr>
              <w:spacing w:line="400" w:lineRule="exact"/>
              <w:ind w:firstLine="3640" w:firstLineChars="130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 202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年  月  日                                                  </w:t>
            </w:r>
          </w:p>
        </w:tc>
      </w:tr>
    </w:tbl>
    <w:p>
      <w:pPr>
        <w:tabs>
          <w:tab w:val="left" w:pos="630"/>
        </w:tabs>
        <w:spacing w:line="300" w:lineRule="exact"/>
        <w:ind w:left="1054" w:hanging="1054" w:hangingChars="502"/>
        <w:rPr>
          <w:rFonts w:hint="eastAsia" w:ascii="仿宋_GB2312" w:hAnsi="仿宋_GB2312" w:eastAsia="仿宋_GB2312" w:cs="仿宋_GB2312"/>
          <w:color w:val="000000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Cs w:val="21"/>
        </w:rPr>
        <w:t>说明:（1）此表仅限于取得教育部批准的单独设置艺术院校（含参照执行院校）、国家部委所属</w:t>
      </w:r>
    </w:p>
    <w:p>
      <w:pPr>
        <w:tabs>
          <w:tab w:val="left" w:pos="630"/>
        </w:tabs>
        <w:spacing w:line="300" w:lineRule="exact"/>
        <w:ind w:left="1046" w:leftChars="498" w:firstLine="12" w:firstLineChars="6"/>
        <w:rPr>
          <w:rFonts w:hint="eastAsia" w:ascii="仿宋_GB2312" w:hAnsi="仿宋_GB2312" w:eastAsia="仿宋_GB2312" w:cs="仿宋_GB2312"/>
          <w:color w:val="000000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Cs w:val="21"/>
        </w:rPr>
        <w:t>高校本科艺术类专业校考合格证的考生和院校不组织校考、使用省级统考成绩代替校考成绩录取的考生填写。</w:t>
      </w:r>
    </w:p>
    <w:p>
      <w:pPr>
        <w:numPr>
          <w:ilvl w:val="0"/>
          <w:numId w:val="1"/>
        </w:numPr>
        <w:tabs>
          <w:tab w:val="left" w:pos="630"/>
        </w:tabs>
        <w:spacing w:line="300" w:lineRule="exact"/>
        <w:ind w:left="1046" w:leftChars="498" w:firstLine="12" w:firstLineChars="6"/>
        <w:rPr>
          <w:rFonts w:hint="eastAsia" w:ascii="仿宋_GB2312" w:hAnsi="仿宋_GB2312" w:eastAsia="仿宋_GB2312" w:cs="仿宋_GB2312"/>
          <w:color w:val="000000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Cs w:val="21"/>
        </w:rPr>
        <w:t>录取时，严格按照考生填写的学校志愿顺序投档。正式投档录取之后的考生不允许改</w:t>
      </w:r>
      <w:r>
        <w:rPr>
          <w:rFonts w:hint="eastAsia" w:ascii="仿宋_GB2312" w:hAnsi="仿宋_GB2312" w:eastAsia="仿宋_GB2312" w:cs="仿宋_GB2312"/>
          <w:color w:val="000000"/>
          <w:szCs w:val="21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Cs w:val="21"/>
        </w:rPr>
        <w:t>换）录。</w:t>
      </w:r>
    </w:p>
    <w:p>
      <w:pPr>
        <w:numPr>
          <w:ilvl w:val="0"/>
          <w:numId w:val="1"/>
        </w:numPr>
        <w:tabs>
          <w:tab w:val="left" w:pos="630"/>
        </w:tabs>
        <w:spacing w:line="300" w:lineRule="exact"/>
        <w:ind w:left="1046" w:leftChars="498" w:firstLine="12" w:firstLineChars="6"/>
        <w:rPr>
          <w:rFonts w:hint="eastAsia" w:ascii="仿宋_GB2312" w:hAnsi="仿宋_GB2312" w:eastAsia="仿宋_GB2312" w:cs="仿宋_GB2312"/>
          <w:b/>
          <w:bCs/>
          <w:color w:val="000000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Cs w:val="21"/>
        </w:rPr>
        <w:t>考生须于</w:t>
      </w:r>
      <w:r>
        <w:rPr>
          <w:rFonts w:hint="eastAsia" w:ascii="仿宋_GB2312" w:hAnsi="仿宋_GB2312" w:eastAsia="仿宋_GB2312" w:cs="仿宋_GB2312"/>
          <w:color w:val="000000"/>
          <w:szCs w:val="21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/>
          <w:szCs w:val="21"/>
        </w:rPr>
        <w:t>月</w:t>
      </w:r>
      <w:r>
        <w:rPr>
          <w:rFonts w:hint="eastAsia" w:ascii="仿宋_GB2312" w:hAnsi="仿宋_GB2312" w:eastAsia="仿宋_GB2312" w:cs="仿宋_GB2312"/>
          <w:color w:val="000000"/>
          <w:szCs w:val="21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000000"/>
          <w:szCs w:val="21"/>
        </w:rPr>
        <w:t>日前将此表送交考区招办，</w:t>
      </w:r>
      <w:r>
        <w:rPr>
          <w:rFonts w:hint="eastAsia" w:ascii="仿宋_GB2312" w:hAnsi="仿宋_GB2312" w:eastAsia="仿宋_GB2312" w:cs="仿宋_GB2312"/>
          <w:b/>
          <w:bCs/>
          <w:color w:val="000000"/>
          <w:szCs w:val="21"/>
        </w:rPr>
        <w:t>各考区务必于7月</w:t>
      </w:r>
      <w:r>
        <w:rPr>
          <w:rFonts w:hint="eastAsia" w:ascii="仿宋_GB2312" w:hAnsi="仿宋_GB2312" w:eastAsia="仿宋_GB2312" w:cs="仿宋_GB2312"/>
          <w:b/>
          <w:bCs/>
          <w:color w:val="000000"/>
          <w:szCs w:val="21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color w:val="000000"/>
          <w:szCs w:val="21"/>
        </w:rPr>
        <w:t>日前将考生志愿表汇总后送交省考试院普招处。</w:t>
      </w:r>
    </w:p>
    <w:p>
      <w:pPr>
        <w:spacing w:line="4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/>
          <w:color w:val="000000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   </w:t>
      </w:r>
    </w:p>
    <w:p>
      <w:pPr>
        <w:spacing w:line="4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  考生签名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       家长签名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FE2842"/>
    <w:multiLevelType w:val="singleLevel"/>
    <w:tmpl w:val="C5FE2842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2F0B81"/>
    <w:rsid w:val="2AB86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kern w:val="36"/>
      <w:sz w:val="24"/>
      <w:szCs w:val="2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2023-06-19T03:22:00Z</dcterms:created>
  <dc:creator>Administrator</dc:creator>
  <cp:lastModifiedBy>Administrator</cp:lastModifiedBy>
  <dcterms:modified xsi:type="dcterms:W3CDTF">2023-06-19T03:25:40Z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